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80" w:rsidRDefault="007E5A80" w:rsidP="007E5A80">
      <w:pPr>
        <w:jc w:val="right"/>
      </w:pPr>
      <w:r>
        <w:rPr>
          <w:rStyle w:val="s0"/>
        </w:rPr>
        <w:t>Приложение 3</w:t>
      </w:r>
    </w:p>
    <w:p w:rsidR="007E5A80" w:rsidRDefault="007E5A80" w:rsidP="007E5A80">
      <w:pPr>
        <w:jc w:val="right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7E5A80" w:rsidRDefault="007E5A80" w:rsidP="007E5A80">
      <w:pPr>
        <w:jc w:val="right"/>
      </w:pPr>
      <w:r>
        <w:rPr>
          <w:rStyle w:val="s0"/>
        </w:rPr>
        <w:t>вневедомственной экспертизы технико-</w:t>
      </w:r>
    </w:p>
    <w:p w:rsidR="007E5A80" w:rsidRDefault="007E5A80" w:rsidP="007E5A80">
      <w:pPr>
        <w:jc w:val="right"/>
      </w:pPr>
      <w:r>
        <w:rPr>
          <w:rStyle w:val="s0"/>
        </w:rPr>
        <w:t>экономических обоснований и проектно-</w:t>
      </w:r>
    </w:p>
    <w:p w:rsidR="007E5A80" w:rsidRDefault="007E5A80" w:rsidP="007E5A80">
      <w:pPr>
        <w:jc w:val="right"/>
      </w:pPr>
      <w:r>
        <w:rPr>
          <w:rStyle w:val="s0"/>
        </w:rPr>
        <w:t>сметной документации, предназначенных для</w:t>
      </w:r>
    </w:p>
    <w:p w:rsidR="007E5A80" w:rsidRDefault="007E5A80" w:rsidP="007E5A80">
      <w:pPr>
        <w:jc w:val="right"/>
      </w:pPr>
      <w:r>
        <w:rPr>
          <w:rStyle w:val="s0"/>
        </w:rPr>
        <w:t>строительства новых, а также изменения</w:t>
      </w:r>
    </w:p>
    <w:p w:rsidR="007E5A80" w:rsidRDefault="007E5A80" w:rsidP="007E5A80">
      <w:pPr>
        <w:jc w:val="right"/>
      </w:pPr>
      <w:r>
        <w:rPr>
          <w:rStyle w:val="s0"/>
        </w:rPr>
        <w:t>(реконструкции, расширения, технического</w:t>
      </w:r>
    </w:p>
    <w:p w:rsidR="007E5A80" w:rsidRDefault="007E5A80" w:rsidP="007E5A80">
      <w:pPr>
        <w:jc w:val="right"/>
      </w:pPr>
      <w:r>
        <w:rPr>
          <w:rStyle w:val="s0"/>
        </w:rPr>
        <w:t>перевооружения, модернизации и</w:t>
      </w:r>
    </w:p>
    <w:p w:rsidR="007E5A80" w:rsidRDefault="007E5A80" w:rsidP="007E5A80">
      <w:pPr>
        <w:jc w:val="right"/>
      </w:pPr>
      <w:r>
        <w:rPr>
          <w:rStyle w:val="s0"/>
        </w:rPr>
        <w:t>капитального ремонта) существующих зданий</w:t>
      </w:r>
    </w:p>
    <w:p w:rsidR="007E5A80" w:rsidRDefault="007E5A80" w:rsidP="007E5A80">
      <w:pPr>
        <w:jc w:val="right"/>
      </w:pPr>
      <w:r>
        <w:rPr>
          <w:rStyle w:val="s0"/>
        </w:rPr>
        <w:t>и сооружений, их комплексов, инженерных и</w:t>
      </w:r>
    </w:p>
    <w:p w:rsidR="007E5A80" w:rsidRDefault="007E5A80" w:rsidP="007E5A80">
      <w:pPr>
        <w:jc w:val="right"/>
      </w:pPr>
      <w:r>
        <w:rPr>
          <w:rStyle w:val="s0"/>
        </w:rPr>
        <w:t>транспортных коммуникаций независимо от</w:t>
      </w:r>
    </w:p>
    <w:p w:rsidR="007E5A80" w:rsidRDefault="007E5A80" w:rsidP="007E5A80">
      <w:pPr>
        <w:jc w:val="right"/>
      </w:pPr>
      <w:r>
        <w:rPr>
          <w:rStyle w:val="s0"/>
        </w:rPr>
        <w:t>источников финансирования</w:t>
      </w:r>
    </w:p>
    <w:p w:rsidR="007E5A80" w:rsidRDefault="007E5A80" w:rsidP="007E5A80">
      <w:pPr>
        <w:jc w:val="right"/>
      </w:pPr>
      <w:r>
        <w:rPr>
          <w:rStyle w:val="s0"/>
        </w:rPr>
        <w:t> </w:t>
      </w:r>
    </w:p>
    <w:p w:rsidR="007E5A80" w:rsidRDefault="007E5A80" w:rsidP="007E5A80">
      <w:pPr>
        <w:jc w:val="right"/>
      </w:pPr>
      <w:r>
        <w:t> </w:t>
      </w:r>
    </w:p>
    <w:p w:rsidR="007E5A80" w:rsidRDefault="007E5A80" w:rsidP="007E5A80">
      <w:pPr>
        <w:jc w:val="center"/>
        <w:textAlignment w:val="baseline"/>
      </w:pPr>
      <w:r>
        <w:rPr>
          <w:rStyle w:val="s1"/>
        </w:rPr>
        <w:t>Перечень документации (материалов</w:t>
      </w:r>
      <w:proofErr w:type="gramStart"/>
      <w:r>
        <w:rPr>
          <w:rStyle w:val="s1"/>
        </w:rPr>
        <w:t>),</w:t>
      </w:r>
      <w:r>
        <w:rPr>
          <w:rStyle w:val="s1"/>
        </w:rPr>
        <w:br/>
        <w:t>представляемой</w:t>
      </w:r>
      <w:proofErr w:type="gramEnd"/>
      <w:r>
        <w:rPr>
          <w:rStyle w:val="s1"/>
        </w:rPr>
        <w:t xml:space="preserve"> на комплексную вневедомственную экспертизу проектов реконструкции (расширения, модернизации,</w:t>
      </w:r>
      <w:r>
        <w:rPr>
          <w:rStyle w:val="s1"/>
        </w:rPr>
        <w:br/>
        <w:t>технического перевооружения) существующих объектов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 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К заявке заказчика (с указанием его реквизитов) на проведение комплексной вневедомственной экспертизы по проектам реконструкции (расширения, модернизации, технического перевооружения) существующих объектов посредством единого Портала прилагается комплект следующей документации: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1. Исходные документы, являющиеся основанием для разработки проектов реконструкции (расширения, модернизации, технического перевооружения) реконструируемого объекта: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1) решение заказчика об инвестировании проекта с указанием планируемых сроков инвестиционного цикла в целом;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2) акты технического обследования физического состояния, степени надежности и устойчивости существующих зданий и сооружений или их элементов, заключения по результатам проведенного обследования;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3) дефектные акты, составленные по результатам проведенного технического обследования состояния объекта или его элементов (частей);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4) решение местного исполнительного органа о реконструкции (расширения, модернизации, технического перевооружения), связанной с перепрофилированием, переоборудованием или перепланировкой помещений (отдельных частей) существующих зданий;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5) технические условия на дополнительные подключения к источникам инженерного и коммунального обеспечения;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6) архитектурно-планировочное задание местного (города республиканского значения, столицы, городов областного значения, районов) исполнительного органа по делам архитектуры, градостроительства и строительства при условии изменения внешнего облика (фасадов) и (или) перепланировки территории существующего объекта;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7) утвержденное задание на разработку проекта реконструкции или капитального ремонта.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 xml:space="preserve">К проекту реконструкции (расширения, модернизации, технического перевооружения) существующего объекта допускается требование иных видов исходных документов из перечня (включая специальные исходные документы для проведения отраслевых экспертиз в составе комплексной вневедомственной экспертизы), приведенного в </w:t>
      </w:r>
      <w:hyperlink w:anchor="sub2" w:history="1">
        <w:r>
          <w:rPr>
            <w:rStyle w:val="a3"/>
          </w:rPr>
          <w:t>пунктах 1 и 2</w:t>
        </w:r>
      </w:hyperlink>
      <w:r>
        <w:rPr>
          <w:rStyle w:val="s0"/>
        </w:rPr>
        <w:t xml:space="preserve"> приложения 2 к настоящим Правилам.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 xml:space="preserve">2. Материалы проекта, укомплектованные в соответствии с требованиями </w:t>
      </w:r>
      <w:hyperlink w:anchor="sub1500" w:history="1">
        <w:r>
          <w:rPr>
            <w:rStyle w:val="a3"/>
          </w:rPr>
          <w:t>пункта 15</w:t>
        </w:r>
      </w:hyperlink>
      <w:r>
        <w:rPr>
          <w:rStyle w:val="s0"/>
        </w:rPr>
        <w:t xml:space="preserve"> Правил, определяющих порядок разработки, согласования, утверждения и состав </w:t>
      </w:r>
      <w:r>
        <w:rPr>
          <w:rStyle w:val="s0"/>
        </w:rPr>
        <w:lastRenderedPageBreak/>
        <w:t>документации на реконструкцию и капитальный ремонт предприятий, жилых и общественных зданий и сооружений.</w:t>
      </w:r>
    </w:p>
    <w:p w:rsidR="007E5A80" w:rsidRDefault="007E5A80" w:rsidP="007E5A80">
      <w:pPr>
        <w:jc w:val="both"/>
      </w:pPr>
      <w:r>
        <w:rPr>
          <w:rStyle w:val="s3"/>
        </w:rPr>
        <w:t xml:space="preserve">В пункт 3 внесены изменения в соответствии с </w:t>
      </w:r>
      <w:hyperlink r:id="rId4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3. Информация о заказчике и разработчике проекта, представленного на экспертизу: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1) копии документов заказчика, предусмотренных законодательством о государственной регистрации юридических лиц, налогах и других обязательных платежах;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2) банковские реквизиты заказчика;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3) лицензия юридического лица - разработчика с приложениями к ней и указанием категории лицензиата, дающая право на данный вид проектной деятельности;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4) расчет стоимости проектных работ. В случаях, не требующих разработки проектной документации, прилагается только расчет стоимости на составление сметной документации;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 xml:space="preserve">5) исключен в соответствии с </w:t>
      </w:r>
      <w:hyperlink r:id="rId6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6) утвержденный заказчиком перечень материалов, изделий, конструкций, инженерного и технологического оборудования, иных материальных ресурсов, применяемых в проекте по прайс-листам с указанием цены за одну единицу их измерения;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 xml:space="preserve">7) исключен в соответствии с </w:t>
      </w:r>
      <w:hyperlink r:id="rId8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E5A80" w:rsidRDefault="007E5A80" w:rsidP="007E5A80">
      <w:pPr>
        <w:ind w:firstLine="397"/>
        <w:jc w:val="both"/>
      </w:pPr>
      <w:r>
        <w:rPr>
          <w:rStyle w:val="s0"/>
        </w:rPr>
        <w:t>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p w:rsidR="007E5A80" w:rsidRDefault="007E5A80" w:rsidP="007E5A80">
      <w:pPr>
        <w:ind w:firstLine="397"/>
        <w:jc w:val="both"/>
      </w:pPr>
      <w:r>
        <w:rPr>
          <w:rStyle w:val="s0"/>
        </w:rPr>
        <w:t>на Портале в электронно-цифровой форме, в составе ПСД, представляемой посредством Портала;</w:t>
      </w:r>
    </w:p>
    <w:p w:rsidR="007E5A80" w:rsidRDefault="007E5A80" w:rsidP="007E5A80">
      <w:pPr>
        <w:ind w:firstLine="397"/>
        <w:jc w:val="both"/>
      </w:pPr>
      <w:r>
        <w:rPr>
          <w:rStyle w:val="s0"/>
        </w:rPr>
        <w:t>на бумажном носителе, в составе ПСД с грифом секретности или с пометкой ДСП.</w:t>
      </w:r>
    </w:p>
    <w:p w:rsidR="007E5A80" w:rsidRDefault="007E5A80" w:rsidP="007E5A80">
      <w:pPr>
        <w:jc w:val="both"/>
      </w:pPr>
      <w:r>
        <w:rPr>
          <w:rStyle w:val="s3"/>
        </w:rPr>
        <w:t xml:space="preserve">Пункт 4 изложен в редакции </w:t>
      </w:r>
      <w:hyperlink r:id="rId1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МИИР РК от 06.08.2021г. № 423; Приказа МИИР РК от 21.10.2021г. № 546.</w:t>
      </w:r>
    </w:p>
    <w:p w:rsidR="007E5A80" w:rsidRPr="001A6780" w:rsidRDefault="007E5A80" w:rsidP="007E5A80">
      <w:pPr>
        <w:shd w:val="clear" w:color="auto" w:fill="FFFFFF"/>
        <w:ind w:firstLine="400"/>
        <w:jc w:val="both"/>
        <w:textAlignment w:val="baseline"/>
      </w:pPr>
      <w:r w:rsidRPr="001A6780">
        <w:t>4. Специальные (дополнительные) исходные документы, необходимые для проведения в части санитарно-эпидемиологической экспертизы проектов:</w:t>
      </w:r>
    </w:p>
    <w:p w:rsidR="007E5A80" w:rsidRPr="001A6780" w:rsidRDefault="007E5A80" w:rsidP="007E5A80">
      <w:pPr>
        <w:shd w:val="clear" w:color="auto" w:fill="FFFFFF"/>
        <w:ind w:firstLine="400"/>
        <w:jc w:val="both"/>
        <w:textAlignment w:val="baseline"/>
      </w:pPr>
      <w:r w:rsidRPr="001A6780">
        <w:t xml:space="preserve">1) согласование с территориальными подразделениями ведомства государственного органа в сфере санитарно-эпидемиологического благополучия населения проекта по корректировке, в части сокращения санитарно-защитных зон </w:t>
      </w:r>
      <w:proofErr w:type="spellStart"/>
      <w:r w:rsidRPr="001A6780">
        <w:t>эпидемически</w:t>
      </w:r>
      <w:proofErr w:type="spellEnd"/>
      <w:r w:rsidRPr="001A6780">
        <w:t xml:space="preserve"> значимых объектов, зон санитарной охраны подземных и поверхностных источников питьевого водоснабжения;</w:t>
      </w:r>
    </w:p>
    <w:p w:rsidR="007E5A80" w:rsidRPr="001A6780" w:rsidRDefault="007E5A80" w:rsidP="007E5A80">
      <w:pPr>
        <w:shd w:val="clear" w:color="auto" w:fill="FFFFFF"/>
        <w:ind w:firstLine="400"/>
        <w:jc w:val="both"/>
        <w:textAlignment w:val="baseline"/>
      </w:pPr>
      <w:r w:rsidRPr="001A6780">
        <w:t>2) генеральный план застройки городских и сельских населенных пунктов, курортных зон, планировки и застройки населенных пунктов;</w:t>
      </w:r>
    </w:p>
    <w:p w:rsidR="007E5A80" w:rsidRDefault="007E5A80" w:rsidP="007E5A80">
      <w:pPr>
        <w:shd w:val="clear" w:color="auto" w:fill="FFFFFF"/>
        <w:ind w:firstLine="400"/>
        <w:jc w:val="both"/>
        <w:textAlignment w:val="baseline"/>
      </w:pPr>
      <w:r w:rsidRPr="001A6780">
        <w:t xml:space="preserve">3) для видов намечаемой деятельности и </w:t>
      </w:r>
      <w:proofErr w:type="gramStart"/>
      <w:r w:rsidRPr="001A6780">
        <w:t>объектов</w:t>
      </w:r>
      <w:proofErr w:type="gramEnd"/>
      <w:r w:rsidRPr="001A6780">
        <w:t xml:space="preserve"> указанных в приложении 1 к Экологическому кодексу Республики Казахстан - заключение по результатам оценки воздействия на окружающую среду либо заключение о результатах скрининга воздействий намечаемой деятельности</w:t>
      </w:r>
      <w:r w:rsidRPr="00D721A3">
        <w:rPr>
          <w:rStyle w:val="s0"/>
        </w:rPr>
        <w:t>.</w:t>
      </w:r>
    </w:p>
    <w:p w:rsidR="007E5A80" w:rsidRDefault="007E5A80" w:rsidP="007E5A80">
      <w:pPr>
        <w:ind w:firstLine="400"/>
        <w:jc w:val="both"/>
      </w:pPr>
      <w:r>
        <w:rPr>
          <w:rStyle w:val="s0"/>
        </w:rPr>
        <w:t> </w:t>
      </w:r>
    </w:p>
    <w:p w:rsidR="0014401B" w:rsidRDefault="0014401B">
      <w:bookmarkStart w:id="0" w:name="_GoBack"/>
      <w:bookmarkEnd w:id="0"/>
    </w:p>
    <w:sectPr w:rsidR="0014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C"/>
    <w:rsid w:val="0014401B"/>
    <w:rsid w:val="001B0A5A"/>
    <w:rsid w:val="006067DC"/>
    <w:rsid w:val="007E079F"/>
    <w:rsid w:val="007E5A80"/>
    <w:rsid w:val="009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C110-7132-4D16-A338-403543D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7E5A80"/>
    <w:rPr>
      <w:color w:val="333399"/>
      <w:u w:val="single"/>
    </w:rPr>
  </w:style>
  <w:style w:type="character" w:customStyle="1" w:styleId="s0">
    <w:name w:val="s0"/>
    <w:rsid w:val="007E5A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7E5A8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E5A8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7E5A8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7E5A8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6156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/online.zakon.kz/Document/?link_id=10061561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61562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/online.zakon.kz/Document/?link_id=1006955183" TargetMode="External"/><Relationship Id="rId10" Type="http://schemas.openxmlformats.org/officeDocument/2006/relationships/hyperlink" Target="http:///online.zakon.kz/Document/?link_id=1006517629" TargetMode="External"/><Relationship Id="rId4" Type="http://schemas.openxmlformats.org/officeDocument/2006/relationships/hyperlink" Target="http:///online.zakon.kz/Document/?link_id=1006955586" TargetMode="External"/><Relationship Id="rId9" Type="http://schemas.openxmlformats.org/officeDocument/2006/relationships/hyperlink" Target="http:///online.zakon.kz/Document/?link_id=1006156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2</cp:revision>
  <dcterms:created xsi:type="dcterms:W3CDTF">2021-12-24T11:15:00Z</dcterms:created>
  <dcterms:modified xsi:type="dcterms:W3CDTF">2021-12-24T11:15:00Z</dcterms:modified>
</cp:coreProperties>
</file>